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D7" w:rsidRPr="002B67D7" w:rsidRDefault="002B67D7" w:rsidP="0004009D">
      <w:pPr>
        <w:jc w:val="center"/>
        <w:rPr>
          <w:rFonts w:ascii="Georgia" w:hAnsi="Georgia" w:cs="Georgia"/>
          <w:b/>
          <w:bCs/>
          <w:sz w:val="48"/>
          <w:szCs w:val="48"/>
          <w:u w:val="single"/>
        </w:rPr>
      </w:pPr>
      <w:r w:rsidRPr="002B67D7">
        <w:rPr>
          <w:rFonts w:ascii="Georgia" w:hAnsi="Georgia" w:cs="Georgia"/>
          <w:b/>
          <w:bCs/>
          <w:sz w:val="48"/>
          <w:szCs w:val="48"/>
          <w:u w:val="single"/>
        </w:rPr>
        <w:t>2014 End of Life Report</w:t>
      </w:r>
    </w:p>
    <w:p w:rsidR="0004009D" w:rsidRDefault="0004009D" w:rsidP="0004009D">
      <w:pPr>
        <w:jc w:val="center"/>
        <w:rPr>
          <w:rFonts w:ascii="Georgia" w:hAnsi="Georgia" w:cs="Georgia"/>
          <w:b/>
          <w:bCs/>
          <w:sz w:val="48"/>
          <w:szCs w:val="48"/>
        </w:rPr>
      </w:pPr>
      <w:smartTag w:uri="urn:schemas-microsoft-com:office:smarttags" w:element="stockticker">
        <w:r>
          <w:rPr>
            <w:rFonts w:ascii="Georgia" w:hAnsi="Georgia" w:cs="Georgia"/>
            <w:b/>
            <w:bCs/>
            <w:sz w:val="48"/>
            <w:szCs w:val="48"/>
          </w:rPr>
          <w:t>AGE</w:t>
        </w:r>
      </w:smartTag>
      <w:r>
        <w:rPr>
          <w:rFonts w:ascii="Georgia" w:hAnsi="Georgia" w:cs="Georgia"/>
          <w:b/>
          <w:bCs/>
          <w:sz w:val="48"/>
          <w:szCs w:val="48"/>
        </w:rPr>
        <w:t xml:space="preserve"> Data</w:t>
      </w:r>
    </w:p>
    <w:p w:rsidR="0004009D" w:rsidRDefault="0004009D" w:rsidP="0004009D">
      <w:pPr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Average Age </w:t>
      </w:r>
      <w:bookmarkStart w:id="0" w:name="_GoBack"/>
      <w:bookmarkEnd w:id="0"/>
      <w:r>
        <w:rPr>
          <w:rFonts w:ascii="Georgia" w:hAnsi="Georgia" w:cs="Georgia"/>
          <w:sz w:val="24"/>
          <w:szCs w:val="24"/>
        </w:rPr>
        <w:t>at death</w:t>
      </w:r>
    </w:p>
    <w:p w:rsidR="0004009D" w:rsidRDefault="0004009D" w:rsidP="0004009D">
      <w:pPr>
        <w:jc w:val="center"/>
        <w:rPr>
          <w:rFonts w:ascii="Georgia" w:hAnsi="Georgia" w:cs="Georgia"/>
          <w:b/>
          <w:bCs/>
          <w:sz w:val="24"/>
          <w:szCs w:val="24"/>
          <w:u w:val="single"/>
        </w:rPr>
      </w:pPr>
      <w:r w:rsidRPr="00071EB6">
        <w:rPr>
          <w:rFonts w:ascii="Georgia" w:hAnsi="Georgia" w:cs="Georgia"/>
          <w:b/>
          <w:bCs/>
          <w:sz w:val="24"/>
          <w:szCs w:val="24"/>
          <w:u w:val="single"/>
        </w:rPr>
        <w:t>2009</w:t>
      </w:r>
      <w:r w:rsidRPr="00071EB6">
        <w:rPr>
          <w:rFonts w:ascii="Georgia" w:hAnsi="Georgia" w:cs="Georgia"/>
          <w:b/>
          <w:bCs/>
          <w:sz w:val="24"/>
          <w:szCs w:val="24"/>
          <w:u w:val="single"/>
        </w:rPr>
        <w:tab/>
      </w:r>
      <w:r w:rsidRPr="00071EB6">
        <w:rPr>
          <w:rFonts w:ascii="Georgia" w:hAnsi="Georgia" w:cs="Georgia"/>
          <w:b/>
          <w:bCs/>
          <w:sz w:val="24"/>
          <w:szCs w:val="24"/>
          <w:u w:val="single"/>
        </w:rPr>
        <w:tab/>
      </w:r>
      <w:r w:rsidRPr="00071EB6">
        <w:rPr>
          <w:rFonts w:ascii="Georgia" w:hAnsi="Georgia" w:cs="Georgia"/>
          <w:b/>
          <w:bCs/>
          <w:sz w:val="24"/>
          <w:szCs w:val="24"/>
          <w:u w:val="single"/>
        </w:rPr>
        <w:tab/>
        <w:t>2010</w:t>
      </w:r>
      <w:r w:rsidRPr="00071EB6">
        <w:rPr>
          <w:rFonts w:ascii="Georgia" w:hAnsi="Georgia" w:cs="Georgia"/>
          <w:b/>
          <w:bCs/>
          <w:sz w:val="24"/>
          <w:szCs w:val="24"/>
          <w:u w:val="single"/>
        </w:rPr>
        <w:tab/>
      </w:r>
      <w:r w:rsidRPr="00071EB6">
        <w:rPr>
          <w:rFonts w:ascii="Georgia" w:hAnsi="Georgia" w:cs="Georgia"/>
          <w:b/>
          <w:bCs/>
          <w:sz w:val="24"/>
          <w:szCs w:val="24"/>
          <w:u w:val="single"/>
        </w:rPr>
        <w:tab/>
      </w:r>
      <w:r w:rsidRPr="00071EB6">
        <w:rPr>
          <w:rFonts w:ascii="Georgia" w:hAnsi="Georgia" w:cs="Georgia"/>
          <w:b/>
          <w:bCs/>
          <w:sz w:val="24"/>
          <w:szCs w:val="24"/>
          <w:u w:val="single"/>
        </w:rPr>
        <w:tab/>
        <w:t>2011</w:t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  <w:t>2012</w:t>
      </w:r>
      <w:r w:rsidR="00D756E1">
        <w:rPr>
          <w:rFonts w:ascii="Georgia" w:hAnsi="Georgia" w:cs="Georgia"/>
          <w:b/>
          <w:bCs/>
          <w:sz w:val="24"/>
          <w:szCs w:val="24"/>
          <w:u w:val="single"/>
        </w:rPr>
        <w:tab/>
      </w:r>
      <w:r w:rsidR="00D756E1">
        <w:rPr>
          <w:rFonts w:ascii="Georgia" w:hAnsi="Georgia" w:cs="Georgia"/>
          <w:b/>
          <w:bCs/>
          <w:sz w:val="24"/>
          <w:szCs w:val="24"/>
          <w:u w:val="single"/>
        </w:rPr>
        <w:tab/>
      </w:r>
      <w:r w:rsidR="00D756E1">
        <w:rPr>
          <w:rFonts w:ascii="Georgia" w:hAnsi="Georgia" w:cs="Georgia"/>
          <w:b/>
          <w:bCs/>
          <w:sz w:val="24"/>
          <w:szCs w:val="24"/>
          <w:u w:val="single"/>
        </w:rPr>
        <w:tab/>
        <w:t>2013</w:t>
      </w:r>
    </w:p>
    <w:p w:rsidR="0004009D" w:rsidRDefault="00D756E1" w:rsidP="00D756E1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</w:t>
      </w:r>
      <w:r w:rsidR="0004009D">
        <w:rPr>
          <w:rFonts w:ascii="Georgia" w:hAnsi="Georgia" w:cs="Georgia"/>
          <w:sz w:val="24"/>
          <w:szCs w:val="24"/>
        </w:rPr>
        <w:t>2.8 years</w:t>
      </w:r>
      <w:r w:rsidR="0004009D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      </w:t>
      </w:r>
      <w:r w:rsidR="0004009D">
        <w:rPr>
          <w:rFonts w:ascii="Georgia" w:hAnsi="Georgia" w:cs="Georgia"/>
          <w:sz w:val="24"/>
          <w:szCs w:val="24"/>
        </w:rPr>
        <w:t xml:space="preserve">    4.8 years</w:t>
      </w:r>
      <w:r w:rsidR="0004009D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          4.6 years</w:t>
      </w:r>
      <w:r>
        <w:rPr>
          <w:rFonts w:ascii="Georgia" w:hAnsi="Georgia" w:cs="Georgia"/>
          <w:sz w:val="24"/>
          <w:szCs w:val="24"/>
        </w:rPr>
        <w:tab/>
        <w:t xml:space="preserve">         </w:t>
      </w:r>
      <w:r w:rsidR="0004009D">
        <w:rPr>
          <w:rFonts w:ascii="Georgia" w:hAnsi="Georgia" w:cs="Georgia"/>
          <w:sz w:val="24"/>
          <w:szCs w:val="24"/>
        </w:rPr>
        <w:t xml:space="preserve"> 4.8 years</w:t>
      </w:r>
      <w:r>
        <w:rPr>
          <w:rFonts w:ascii="Georgia" w:hAnsi="Georgia" w:cs="Georgia"/>
          <w:sz w:val="24"/>
          <w:szCs w:val="24"/>
        </w:rPr>
        <w:tab/>
        <w:t xml:space="preserve">         4.96 years</w:t>
      </w:r>
    </w:p>
    <w:p w:rsidR="0004009D" w:rsidRDefault="0004009D" w:rsidP="0004009D">
      <w:pPr>
        <w:ind w:left="2160" w:firstLine="7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Range = 6 weeks -13 years</w:t>
      </w:r>
    </w:p>
    <w:p w:rsidR="0004009D" w:rsidRDefault="0004009D" w:rsidP="0004009D">
      <w:pPr>
        <w:ind w:left="2160" w:firstLine="720"/>
        <w:rPr>
          <w:rFonts w:ascii="Georgia" w:hAnsi="Georgia" w:cs="Georgia"/>
          <w:sz w:val="24"/>
          <w:szCs w:val="24"/>
        </w:rPr>
      </w:pPr>
    </w:p>
    <w:p w:rsidR="0004009D" w:rsidRDefault="0004009D" w:rsidP="0004009D">
      <w:pPr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Average age of living gliders</w:t>
      </w:r>
    </w:p>
    <w:p w:rsidR="0004009D" w:rsidRDefault="0004009D" w:rsidP="0004009D">
      <w:pPr>
        <w:jc w:val="center"/>
        <w:rPr>
          <w:rFonts w:ascii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 xml:space="preserve">2009   </w:t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  <w:t>2010</w:t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  <w:t>2011</w:t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</w:r>
      <w:r>
        <w:rPr>
          <w:rFonts w:ascii="Georgia" w:hAnsi="Georgia" w:cs="Georgia"/>
          <w:b/>
          <w:bCs/>
          <w:sz w:val="24"/>
          <w:szCs w:val="24"/>
          <w:u w:val="single"/>
        </w:rPr>
        <w:tab/>
        <w:t>2012</w:t>
      </w:r>
      <w:r w:rsidR="00D756E1">
        <w:rPr>
          <w:rFonts w:ascii="Georgia" w:hAnsi="Georgia" w:cs="Georgia"/>
          <w:b/>
          <w:bCs/>
          <w:sz w:val="24"/>
          <w:szCs w:val="24"/>
          <w:u w:val="single"/>
        </w:rPr>
        <w:tab/>
      </w:r>
      <w:r w:rsidR="00D756E1">
        <w:rPr>
          <w:rFonts w:ascii="Georgia" w:hAnsi="Georgia" w:cs="Georgia"/>
          <w:b/>
          <w:bCs/>
          <w:sz w:val="24"/>
          <w:szCs w:val="24"/>
          <w:u w:val="single"/>
        </w:rPr>
        <w:tab/>
      </w:r>
      <w:r w:rsidR="00D756E1">
        <w:rPr>
          <w:rFonts w:ascii="Georgia" w:hAnsi="Georgia" w:cs="Georgia"/>
          <w:b/>
          <w:bCs/>
          <w:sz w:val="24"/>
          <w:szCs w:val="24"/>
          <w:u w:val="single"/>
        </w:rPr>
        <w:tab/>
        <w:t>2013</w:t>
      </w:r>
    </w:p>
    <w:p w:rsidR="0004009D" w:rsidRDefault="0004009D" w:rsidP="00D756E1">
      <w:pPr>
        <w:ind w:firstLine="7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3 yr. 6 mos.</w:t>
      </w:r>
      <w:r>
        <w:rPr>
          <w:rFonts w:ascii="Georgia" w:hAnsi="Georgia" w:cs="Georgia"/>
          <w:sz w:val="24"/>
          <w:szCs w:val="24"/>
        </w:rPr>
        <w:tab/>
        <w:t xml:space="preserve">   </w:t>
      </w:r>
      <w:r w:rsidR="00D756E1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4 yr. 4 </w:t>
      </w:r>
      <w:proofErr w:type="spellStart"/>
      <w:r>
        <w:rPr>
          <w:rFonts w:ascii="Georgia" w:hAnsi="Georgia" w:cs="Georgia"/>
          <w:sz w:val="24"/>
          <w:szCs w:val="24"/>
        </w:rPr>
        <w:t>mos</w:t>
      </w:r>
      <w:proofErr w:type="spellEnd"/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 xml:space="preserve">5 yr. 7 </w:t>
      </w:r>
      <w:proofErr w:type="spellStart"/>
      <w:r>
        <w:rPr>
          <w:rFonts w:ascii="Georgia" w:hAnsi="Georgia" w:cs="Georgia"/>
          <w:sz w:val="24"/>
          <w:szCs w:val="24"/>
        </w:rPr>
        <w:t>mos</w:t>
      </w:r>
      <w:proofErr w:type="spellEnd"/>
      <w:r>
        <w:rPr>
          <w:rFonts w:ascii="Georgia" w:hAnsi="Georgia" w:cs="Georgia"/>
          <w:sz w:val="24"/>
          <w:szCs w:val="24"/>
        </w:rPr>
        <w:t xml:space="preserve">        </w:t>
      </w:r>
      <w:r>
        <w:rPr>
          <w:rFonts w:ascii="Georgia" w:hAnsi="Georgia" w:cs="Georgia"/>
          <w:sz w:val="24"/>
          <w:szCs w:val="24"/>
        </w:rPr>
        <w:tab/>
        <w:t xml:space="preserve">5 yr. 3 </w:t>
      </w:r>
      <w:proofErr w:type="spellStart"/>
      <w:r>
        <w:rPr>
          <w:rFonts w:ascii="Georgia" w:hAnsi="Georgia" w:cs="Georgia"/>
          <w:sz w:val="24"/>
          <w:szCs w:val="24"/>
        </w:rPr>
        <w:t>mos</w:t>
      </w:r>
      <w:proofErr w:type="spellEnd"/>
      <w:r w:rsidR="00D756E1">
        <w:rPr>
          <w:rFonts w:ascii="Georgia" w:hAnsi="Georgia" w:cs="Georgia"/>
          <w:sz w:val="24"/>
          <w:szCs w:val="24"/>
        </w:rPr>
        <w:tab/>
        <w:t xml:space="preserve">          5 yr. 7 mos.</w:t>
      </w:r>
    </w:p>
    <w:p w:rsidR="0004009D" w:rsidRDefault="0004009D" w:rsidP="0004009D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Range = 2 months – 1</w:t>
      </w:r>
      <w:r w:rsidR="00D756E1">
        <w:rPr>
          <w:rFonts w:ascii="Georgia" w:hAnsi="Georgia" w:cs="Georgia"/>
          <w:sz w:val="24"/>
          <w:szCs w:val="24"/>
        </w:rPr>
        <w:t>5</w:t>
      </w:r>
      <w:r>
        <w:rPr>
          <w:rFonts w:ascii="Georgia" w:hAnsi="Georgia" w:cs="Georgia"/>
          <w:sz w:val="24"/>
          <w:szCs w:val="24"/>
        </w:rPr>
        <w:t xml:space="preserve"> years</w:t>
      </w:r>
    </w:p>
    <w:p w:rsidR="0004009D" w:rsidRDefault="0004009D" w:rsidP="0004009D">
      <w:pPr>
        <w:rPr>
          <w:rFonts w:ascii="Georgia" w:hAnsi="Georgia" w:cs="Georgia"/>
          <w:sz w:val="24"/>
          <w:szCs w:val="24"/>
        </w:rPr>
      </w:pPr>
    </w:p>
    <w:p w:rsidR="0004009D" w:rsidRDefault="0004009D" w:rsidP="0004009D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 an effort to answer more questions about age, we put together the following chart regarding percentage of gliders that live to certain 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37"/>
        <w:gridCol w:w="1541"/>
        <w:gridCol w:w="1541"/>
        <w:gridCol w:w="1541"/>
        <w:gridCol w:w="1541"/>
        <w:gridCol w:w="1541"/>
      </w:tblGrid>
      <w:tr w:rsidR="0004009D" w:rsidTr="0004009D">
        <w:tc>
          <w:tcPr>
            <w:tcW w:w="1548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7833D9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Age at which glider passed away</w:t>
            </w:r>
          </w:p>
        </w:tc>
        <w:tc>
          <w:tcPr>
            <w:tcW w:w="1537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Less than 1 year</w:t>
            </w:r>
          </w:p>
        </w:tc>
        <w:tc>
          <w:tcPr>
            <w:tcW w:w="1541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1-2 years</w:t>
            </w:r>
          </w:p>
        </w:tc>
        <w:tc>
          <w:tcPr>
            <w:tcW w:w="1541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3-4 years</w:t>
            </w:r>
          </w:p>
        </w:tc>
        <w:tc>
          <w:tcPr>
            <w:tcW w:w="1541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5-6 years</w:t>
            </w:r>
          </w:p>
        </w:tc>
        <w:tc>
          <w:tcPr>
            <w:tcW w:w="1541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 xml:space="preserve">7-8 years </w:t>
            </w:r>
          </w:p>
        </w:tc>
        <w:tc>
          <w:tcPr>
            <w:tcW w:w="1541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9 years or more</w:t>
            </w:r>
          </w:p>
        </w:tc>
      </w:tr>
      <w:tr w:rsidR="0004009D" w:rsidTr="0004009D">
        <w:tc>
          <w:tcPr>
            <w:tcW w:w="1548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% 2012</w:t>
            </w:r>
          </w:p>
        </w:tc>
        <w:tc>
          <w:tcPr>
            <w:tcW w:w="1537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13%</w:t>
            </w:r>
          </w:p>
        </w:tc>
        <w:tc>
          <w:tcPr>
            <w:tcW w:w="1541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24%</w:t>
            </w:r>
          </w:p>
        </w:tc>
        <w:tc>
          <w:tcPr>
            <w:tcW w:w="1541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9%</w:t>
            </w:r>
          </w:p>
        </w:tc>
        <w:tc>
          <w:tcPr>
            <w:tcW w:w="1541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17%</w:t>
            </w:r>
          </w:p>
        </w:tc>
        <w:tc>
          <w:tcPr>
            <w:tcW w:w="1541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24%</w:t>
            </w:r>
          </w:p>
        </w:tc>
        <w:tc>
          <w:tcPr>
            <w:tcW w:w="1541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7833D9">
              <w:rPr>
                <w:rFonts w:ascii="Georgia" w:hAnsi="Georgia" w:cs="Georgia"/>
                <w:sz w:val="24"/>
                <w:szCs w:val="24"/>
              </w:rPr>
              <w:t>13%</w:t>
            </w:r>
          </w:p>
        </w:tc>
      </w:tr>
      <w:tr w:rsidR="0004009D" w:rsidTr="0004009D">
        <w:tc>
          <w:tcPr>
            <w:tcW w:w="1548" w:type="dxa"/>
          </w:tcPr>
          <w:p w:rsidR="0004009D" w:rsidRPr="007833D9" w:rsidRDefault="0004009D" w:rsidP="00CC397E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% 2013</w:t>
            </w:r>
          </w:p>
        </w:tc>
        <w:tc>
          <w:tcPr>
            <w:tcW w:w="1537" w:type="dxa"/>
          </w:tcPr>
          <w:p w:rsidR="0004009D" w:rsidRPr="007833D9" w:rsidRDefault="00D756E1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12%</w:t>
            </w:r>
          </w:p>
        </w:tc>
        <w:tc>
          <w:tcPr>
            <w:tcW w:w="1541" w:type="dxa"/>
          </w:tcPr>
          <w:p w:rsidR="0004009D" w:rsidRPr="007833D9" w:rsidRDefault="00D756E1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28%</w:t>
            </w:r>
          </w:p>
        </w:tc>
        <w:tc>
          <w:tcPr>
            <w:tcW w:w="1541" w:type="dxa"/>
          </w:tcPr>
          <w:p w:rsidR="0004009D" w:rsidRPr="007833D9" w:rsidRDefault="00D756E1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12%</w:t>
            </w:r>
          </w:p>
        </w:tc>
        <w:tc>
          <w:tcPr>
            <w:tcW w:w="1541" w:type="dxa"/>
          </w:tcPr>
          <w:p w:rsidR="0004009D" w:rsidRPr="007833D9" w:rsidRDefault="00D756E1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12%</w:t>
            </w:r>
          </w:p>
        </w:tc>
        <w:tc>
          <w:tcPr>
            <w:tcW w:w="1541" w:type="dxa"/>
          </w:tcPr>
          <w:p w:rsidR="0004009D" w:rsidRPr="007833D9" w:rsidRDefault="00D756E1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8%</w:t>
            </w:r>
          </w:p>
        </w:tc>
        <w:tc>
          <w:tcPr>
            <w:tcW w:w="1541" w:type="dxa"/>
          </w:tcPr>
          <w:p w:rsidR="0004009D" w:rsidRPr="007833D9" w:rsidRDefault="00D756E1" w:rsidP="00CC397E">
            <w:pPr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28%</w:t>
            </w:r>
          </w:p>
        </w:tc>
      </w:tr>
    </w:tbl>
    <w:p w:rsidR="0004009D" w:rsidRDefault="0004009D" w:rsidP="0004009D">
      <w:pPr>
        <w:rPr>
          <w:rFonts w:ascii="Georgia" w:hAnsi="Georgia" w:cs="Georgia"/>
          <w:sz w:val="24"/>
          <w:szCs w:val="24"/>
        </w:rPr>
      </w:pPr>
    </w:p>
    <w:p w:rsidR="0004009D" w:rsidRDefault="0004009D" w:rsidP="0004009D">
      <w:pPr>
        <w:spacing w:after="0"/>
        <w:rPr>
          <w:rFonts w:ascii="Georgia" w:hAnsi="Georgia" w:cs="Georgia"/>
          <w:sz w:val="24"/>
          <w:szCs w:val="24"/>
        </w:rPr>
      </w:pPr>
      <w:r w:rsidRPr="00F94F6F">
        <w:rPr>
          <w:rFonts w:ascii="Georgia" w:hAnsi="Georgia" w:cs="Georgia"/>
          <w:b/>
          <w:bCs/>
          <w:sz w:val="24"/>
          <w:szCs w:val="24"/>
          <w:u w:val="single"/>
        </w:rPr>
        <w:t>Sources of age data</w:t>
      </w:r>
      <w:r>
        <w:rPr>
          <w:rFonts w:ascii="Georgia" w:hAnsi="Georgia" w:cs="Georgia"/>
          <w:sz w:val="24"/>
          <w:szCs w:val="24"/>
        </w:rPr>
        <w:t>:</w:t>
      </w:r>
    </w:p>
    <w:p w:rsidR="0004009D" w:rsidRDefault="0004009D" w:rsidP="0004009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Initial survey</w:t>
      </w:r>
    </w:p>
    <w:p w:rsidR="0004009D" w:rsidRDefault="0004009D" w:rsidP="0004009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Necropsy reports</w:t>
      </w:r>
    </w:p>
    <w:p w:rsidR="0004009D" w:rsidRDefault="0004009D" w:rsidP="0004009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Wellness reports</w:t>
      </w:r>
    </w:p>
    <w:p w:rsidR="0004009D" w:rsidRPr="00F94F6F" w:rsidRDefault="0004009D" w:rsidP="0004009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Death Survey</w:t>
      </w:r>
    </w:p>
    <w:p w:rsidR="00E51DB4" w:rsidRDefault="00E51DB4" w:rsidP="00E51DB4">
      <w:pPr>
        <w:spacing w:after="0"/>
        <w:rPr>
          <w:rFonts w:ascii="Georgia" w:hAnsi="Georgia" w:cs="Georgia"/>
          <w:sz w:val="24"/>
          <w:szCs w:val="24"/>
        </w:rPr>
      </w:pPr>
    </w:p>
    <w:p w:rsidR="00E51DB4" w:rsidRDefault="00E51DB4" w:rsidP="00E51DB4">
      <w:pPr>
        <w:spacing w:after="0"/>
        <w:rPr>
          <w:rFonts w:ascii="Georgia" w:hAnsi="Georgia" w:cs="Georgia"/>
          <w:sz w:val="24"/>
          <w:szCs w:val="24"/>
        </w:rPr>
      </w:pPr>
    </w:p>
    <w:p w:rsidR="00E51DB4" w:rsidRDefault="00E51DB4" w:rsidP="00E51DB4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Percent of deaths in which owners seek necropsy:  53%</w:t>
      </w:r>
    </w:p>
    <w:p w:rsidR="00E51DB4" w:rsidRDefault="00E51DB4" w:rsidP="00E51DB4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Percent of deaths in which owners seek histological testing:  40%</w:t>
      </w:r>
    </w:p>
    <w:p w:rsidR="00E51DB4" w:rsidRDefault="00E51DB4" w:rsidP="00E51DB4">
      <w:pPr>
        <w:spacing w:after="0"/>
        <w:rPr>
          <w:rFonts w:ascii="Georgia" w:hAnsi="Georgia" w:cs="Georgia"/>
          <w:sz w:val="24"/>
          <w:szCs w:val="24"/>
        </w:rPr>
      </w:pPr>
    </w:p>
    <w:p w:rsidR="00E51DB4" w:rsidRDefault="00E51DB4" w:rsidP="00E51DB4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Percent of gliders that were seen by vet prior to their death:  40%</w:t>
      </w:r>
    </w:p>
    <w:p w:rsidR="00F37D90" w:rsidRPr="007F115D" w:rsidRDefault="00F37D90" w:rsidP="00F37D90">
      <w:pPr>
        <w:jc w:val="center"/>
        <w:rPr>
          <w:rFonts w:ascii="Cooper Black" w:hAnsi="Cooper Black" w:cs="Cooper Black"/>
          <w:b/>
          <w:bCs/>
          <w:sz w:val="48"/>
          <w:szCs w:val="48"/>
        </w:rPr>
      </w:pPr>
      <w:r w:rsidRPr="007F115D">
        <w:rPr>
          <w:rFonts w:ascii="Cooper Black" w:hAnsi="Cooper Black" w:cs="Cooper Black"/>
          <w:b/>
          <w:bCs/>
          <w:sz w:val="48"/>
          <w:szCs w:val="48"/>
        </w:rPr>
        <w:lastRenderedPageBreak/>
        <w:t>Necropsy Data</w:t>
      </w:r>
    </w:p>
    <w:p w:rsidR="00F37D90" w:rsidRDefault="00F37D90" w:rsidP="00F37D9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Current as of 01/01/14</w:t>
      </w:r>
    </w:p>
    <w:p w:rsidR="00F37D90" w:rsidRDefault="00F37D90" w:rsidP="00F37D9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is presented as OVERALL numbers as well as 2011, 2012 &amp; 2013 ONLY numbers.  </w:t>
      </w:r>
    </w:p>
    <w:p w:rsidR="00F37D90" w:rsidRDefault="00F37D90" w:rsidP="00F37D9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2013, </w:t>
      </w:r>
      <w:r w:rsidRPr="00E51DB4">
        <w:rPr>
          <w:sz w:val="24"/>
          <w:szCs w:val="24"/>
        </w:rPr>
        <w:t xml:space="preserve">we processed 27 studies – an average of 2.25 </w:t>
      </w:r>
      <w:r>
        <w:rPr>
          <w:sz w:val="24"/>
          <w:szCs w:val="24"/>
        </w:rPr>
        <w:t xml:space="preserve">per month and unchanged from 2012 </w:t>
      </w:r>
    </w:p>
    <w:p w:rsidR="00F37D90" w:rsidRDefault="00F37D90" w:rsidP="00F37D9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2012, we group diagnosis so that we can get a better picture of what is impacting our gliders.  So, we will now report as a group –i.e. Cancers, infections, etc… rather than as specific types of cancer, etc.</w:t>
      </w:r>
    </w:p>
    <w:p w:rsidR="00D756E1" w:rsidRDefault="00D756E1" w:rsidP="00F37D9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 continue this trend in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058"/>
        <w:gridCol w:w="1440"/>
        <w:gridCol w:w="1440"/>
        <w:gridCol w:w="1457"/>
        <w:gridCol w:w="1688"/>
      </w:tblGrid>
      <w:tr w:rsidR="00E51DB4" w:rsidTr="002B67D7">
        <w:tc>
          <w:tcPr>
            <w:tcW w:w="2707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b/>
                <w:i/>
                <w:sz w:val="24"/>
                <w:szCs w:val="24"/>
              </w:rPr>
            </w:pPr>
            <w:r w:rsidRPr="00843C8D">
              <w:rPr>
                <w:rFonts w:ascii="Cambria" w:hAnsi="Cambria" w:cs="Cambria"/>
                <w:b/>
                <w:i/>
                <w:sz w:val="24"/>
                <w:szCs w:val="24"/>
              </w:rPr>
              <w:t>Condition</w:t>
            </w:r>
          </w:p>
        </w:tc>
        <w:tc>
          <w:tcPr>
            <w:tcW w:w="2058" w:type="dxa"/>
            <w:shd w:val="clear" w:color="auto" w:fill="auto"/>
          </w:tcPr>
          <w:p w:rsidR="00E51DB4" w:rsidRPr="00E51DB4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b/>
                <w:i/>
                <w:sz w:val="18"/>
                <w:szCs w:val="18"/>
              </w:rPr>
            </w:pPr>
            <w:r w:rsidRPr="00E51DB4">
              <w:rPr>
                <w:rFonts w:ascii="Cambria" w:hAnsi="Cambria" w:cs="Cambria"/>
                <w:b/>
                <w:i/>
                <w:sz w:val="18"/>
                <w:szCs w:val="18"/>
              </w:rPr>
              <w:t>% of necropsies where contributes to death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b/>
                <w:i/>
                <w:sz w:val="24"/>
                <w:szCs w:val="24"/>
              </w:rPr>
            </w:pPr>
            <w:r w:rsidRPr="00843C8D">
              <w:rPr>
                <w:rFonts w:ascii="Cambria" w:hAnsi="Cambria" w:cs="Cambria"/>
                <w:b/>
                <w:i/>
                <w:sz w:val="24"/>
                <w:szCs w:val="24"/>
              </w:rPr>
              <w:t>2011 only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b/>
                <w:i/>
                <w:sz w:val="24"/>
                <w:szCs w:val="24"/>
              </w:rPr>
            </w:pPr>
            <w:r w:rsidRPr="00843C8D">
              <w:rPr>
                <w:rFonts w:ascii="Cambria" w:hAnsi="Cambria" w:cs="Cambria"/>
                <w:b/>
                <w:i/>
                <w:sz w:val="24"/>
                <w:szCs w:val="24"/>
              </w:rPr>
              <w:t>2012 only</w:t>
            </w:r>
          </w:p>
        </w:tc>
        <w:tc>
          <w:tcPr>
            <w:tcW w:w="1457" w:type="dxa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i/>
                <w:sz w:val="24"/>
                <w:szCs w:val="24"/>
              </w:rPr>
              <w:t>2013 only</w:t>
            </w:r>
          </w:p>
        </w:tc>
        <w:tc>
          <w:tcPr>
            <w:tcW w:w="1688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b/>
                <w:i/>
                <w:sz w:val="24"/>
                <w:szCs w:val="24"/>
              </w:rPr>
            </w:pPr>
            <w:r w:rsidRPr="00843C8D">
              <w:rPr>
                <w:rFonts w:ascii="Cambria" w:hAnsi="Cambria" w:cs="Cambria"/>
                <w:b/>
                <w:i/>
                <w:sz w:val="24"/>
                <w:szCs w:val="24"/>
              </w:rPr>
              <w:t xml:space="preserve">Notes </w:t>
            </w:r>
          </w:p>
        </w:tc>
      </w:tr>
      <w:tr w:rsidR="00E51DB4" w:rsidTr="002B67D7">
        <w:trPr>
          <w:trHeight w:val="233"/>
        </w:trPr>
        <w:tc>
          <w:tcPr>
            <w:tcW w:w="2707" w:type="dxa"/>
            <w:shd w:val="clear" w:color="auto" w:fill="BFBFBF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BFBFBF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FBFBF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BFBFBF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688" w:type="dxa"/>
            <w:shd w:val="clear" w:color="auto" w:fill="BFBFBF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E51DB4" w:rsidTr="002B67D7">
        <w:tc>
          <w:tcPr>
            <w:tcW w:w="2707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Hepatitis/Liver disease</w:t>
            </w:r>
          </w:p>
        </w:tc>
        <w:tc>
          <w:tcPr>
            <w:tcW w:w="2058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14%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16%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04%</w:t>
            </w:r>
          </w:p>
        </w:tc>
        <w:tc>
          <w:tcPr>
            <w:tcW w:w="1457" w:type="dxa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07%</w:t>
            </w:r>
          </w:p>
        </w:tc>
        <w:tc>
          <w:tcPr>
            <w:tcW w:w="1688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*</w:t>
            </w:r>
          </w:p>
        </w:tc>
      </w:tr>
      <w:tr w:rsidR="00E51DB4" w:rsidTr="002B67D7">
        <w:tc>
          <w:tcPr>
            <w:tcW w:w="2707" w:type="dxa"/>
            <w:shd w:val="clear" w:color="auto" w:fill="auto"/>
          </w:tcPr>
          <w:p w:rsidR="00E51DB4" w:rsidRPr="00E51DB4" w:rsidRDefault="00E51DB4" w:rsidP="002B67D7">
            <w:pPr>
              <w:spacing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Cancers </w:t>
            </w:r>
            <w:r w:rsidR="002B67D7">
              <w:rPr>
                <w:rFonts w:ascii="Cambria" w:hAnsi="Cambria" w:cs="Cambria"/>
                <w:sz w:val="24"/>
                <w:szCs w:val="24"/>
              </w:rPr>
              <w:br/>
            </w:r>
            <w:r>
              <w:rPr>
                <w:rFonts w:ascii="Cambria" w:hAnsi="Cambria" w:cs="Cambria"/>
                <w:sz w:val="16"/>
                <w:szCs w:val="16"/>
              </w:rPr>
              <w:t xml:space="preserve">(liver, intestines, mammary, lymphoma, pulmonary, spleen,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etc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2058" w:type="dxa"/>
            <w:shd w:val="clear" w:color="auto" w:fill="auto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</w:r>
            <w:r w:rsidR="00E51DB4">
              <w:rPr>
                <w:rFonts w:ascii="Cambria" w:hAnsi="Cambria" w:cs="Cambria"/>
                <w:sz w:val="24"/>
                <w:szCs w:val="24"/>
              </w:rPr>
              <w:t>15%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</w:r>
            <w:r w:rsidR="00E51DB4">
              <w:rPr>
                <w:rFonts w:ascii="Cambria" w:hAnsi="Cambria" w:cs="Cambria"/>
                <w:sz w:val="24"/>
                <w:szCs w:val="24"/>
              </w:rPr>
              <w:t>06%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</w:r>
            <w:r w:rsidR="00E51DB4">
              <w:rPr>
                <w:rFonts w:ascii="Cambria" w:hAnsi="Cambria" w:cs="Cambria"/>
                <w:sz w:val="24"/>
                <w:szCs w:val="24"/>
              </w:rPr>
              <w:t>33%</w:t>
            </w:r>
          </w:p>
        </w:tc>
        <w:tc>
          <w:tcPr>
            <w:tcW w:w="1457" w:type="dxa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</w:r>
            <w:r w:rsidR="00E51DB4">
              <w:rPr>
                <w:rFonts w:ascii="Cambria" w:hAnsi="Cambria" w:cs="Cambria"/>
                <w:sz w:val="24"/>
                <w:szCs w:val="24"/>
              </w:rPr>
              <w:t>26%</w:t>
            </w:r>
          </w:p>
        </w:tc>
        <w:tc>
          <w:tcPr>
            <w:tcW w:w="1688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51DB4" w:rsidTr="002B67D7">
        <w:tc>
          <w:tcPr>
            <w:tcW w:w="2707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Cecal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Impaction</w:t>
            </w:r>
          </w:p>
        </w:tc>
        <w:tc>
          <w:tcPr>
            <w:tcW w:w="2058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5.2%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6.8%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00%</w:t>
            </w:r>
          </w:p>
        </w:tc>
        <w:tc>
          <w:tcPr>
            <w:tcW w:w="1457" w:type="dxa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3.7%</w:t>
            </w:r>
          </w:p>
        </w:tc>
        <w:tc>
          <w:tcPr>
            <w:tcW w:w="1688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51DB4" w:rsidTr="002B67D7">
        <w:tc>
          <w:tcPr>
            <w:tcW w:w="2707" w:type="dxa"/>
            <w:shd w:val="clear" w:color="auto" w:fill="auto"/>
          </w:tcPr>
          <w:p w:rsidR="00E51DB4" w:rsidRPr="00E51DB4" w:rsidRDefault="00E51DB4" w:rsidP="002B67D7">
            <w:pPr>
              <w:spacing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Bacterial infections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(pneumonia, sepsis, abscesses,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etc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2058" w:type="dxa"/>
            <w:shd w:val="clear" w:color="auto" w:fill="auto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</w:r>
            <w:r w:rsidR="00E51DB4">
              <w:rPr>
                <w:rFonts w:ascii="Cambria" w:hAnsi="Cambria" w:cs="Cambria"/>
                <w:sz w:val="24"/>
                <w:szCs w:val="24"/>
              </w:rPr>
              <w:t>6.8%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</w:r>
            <w:r w:rsidR="00E51DB4">
              <w:rPr>
                <w:rFonts w:ascii="Cambria" w:hAnsi="Cambria" w:cs="Cambria"/>
                <w:sz w:val="24"/>
                <w:szCs w:val="24"/>
              </w:rPr>
              <w:t>10.8%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</w:r>
            <w:r w:rsidR="00E51DB4">
              <w:rPr>
                <w:rFonts w:ascii="Cambria" w:hAnsi="Cambria" w:cs="Cambria"/>
                <w:sz w:val="24"/>
                <w:szCs w:val="24"/>
              </w:rPr>
              <w:t>8%</w:t>
            </w:r>
          </w:p>
        </w:tc>
        <w:tc>
          <w:tcPr>
            <w:tcW w:w="1457" w:type="dxa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</w:r>
            <w:r w:rsidR="00E51DB4">
              <w:rPr>
                <w:rFonts w:ascii="Cambria" w:hAnsi="Cambria" w:cs="Cambria"/>
                <w:sz w:val="24"/>
                <w:szCs w:val="24"/>
              </w:rPr>
              <w:t>7%</w:t>
            </w:r>
          </w:p>
        </w:tc>
        <w:tc>
          <w:tcPr>
            <w:tcW w:w="1688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E51DB4" w:rsidTr="002B67D7">
        <w:tc>
          <w:tcPr>
            <w:tcW w:w="2707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Undetermined</w:t>
            </w:r>
          </w:p>
        </w:tc>
        <w:tc>
          <w:tcPr>
            <w:tcW w:w="2058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6.8%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4%</w:t>
            </w:r>
          </w:p>
        </w:tc>
        <w:tc>
          <w:tcPr>
            <w:tcW w:w="1457" w:type="dxa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3.7%</w:t>
            </w:r>
          </w:p>
        </w:tc>
        <w:tc>
          <w:tcPr>
            <w:tcW w:w="1688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* cage toxicity</w:t>
            </w:r>
          </w:p>
        </w:tc>
      </w:tr>
      <w:tr w:rsidR="00E51DB4" w:rsidTr="002B67D7">
        <w:tc>
          <w:tcPr>
            <w:tcW w:w="2707" w:type="dxa"/>
            <w:shd w:val="clear" w:color="auto" w:fill="auto"/>
          </w:tcPr>
          <w:p w:rsidR="00E51DB4" w:rsidRPr="00E51DB4" w:rsidRDefault="00E51DB4" w:rsidP="00CC397E">
            <w:pPr>
              <w:spacing w:line="240" w:lineRule="auto"/>
              <w:jc w:val="center"/>
              <w:rPr>
                <w:rFonts w:ascii="Cambria" w:hAnsi="Cambria" w:cs="Cambria"/>
              </w:rPr>
            </w:pPr>
            <w:r w:rsidRPr="00E51DB4">
              <w:rPr>
                <w:rFonts w:ascii="Cambria" w:hAnsi="Cambria" w:cs="Cambria"/>
              </w:rPr>
              <w:t>Nephritis/Kidney Disease</w:t>
            </w:r>
          </w:p>
        </w:tc>
        <w:tc>
          <w:tcPr>
            <w:tcW w:w="2058" w:type="dxa"/>
            <w:shd w:val="clear" w:color="auto" w:fill="auto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6.8%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6.8%</w:t>
            </w:r>
          </w:p>
        </w:tc>
        <w:tc>
          <w:tcPr>
            <w:tcW w:w="1440" w:type="dxa"/>
            <w:shd w:val="clear" w:color="auto" w:fill="auto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5%</w:t>
            </w:r>
          </w:p>
        </w:tc>
        <w:tc>
          <w:tcPr>
            <w:tcW w:w="1457" w:type="dxa"/>
          </w:tcPr>
          <w:p w:rsidR="00E51DB4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11%</w:t>
            </w:r>
          </w:p>
        </w:tc>
        <w:tc>
          <w:tcPr>
            <w:tcW w:w="1688" w:type="dxa"/>
            <w:shd w:val="clear" w:color="auto" w:fill="auto"/>
          </w:tcPr>
          <w:p w:rsidR="00E51DB4" w:rsidRPr="00843C8D" w:rsidRDefault="00E51DB4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67D7" w:rsidTr="002B67D7">
        <w:tc>
          <w:tcPr>
            <w:tcW w:w="2707" w:type="dxa"/>
            <w:shd w:val="clear" w:color="auto" w:fill="auto"/>
          </w:tcPr>
          <w:p w:rsidR="002B67D7" w:rsidRPr="002B67D7" w:rsidRDefault="002B67D7" w:rsidP="002B67D7">
            <w:pPr>
              <w:spacing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Adenomas</w:t>
            </w:r>
            <w:r>
              <w:rPr>
                <w:rFonts w:ascii="Cambria" w:hAnsi="Cambria" w:cs="Cambria"/>
                <w:sz w:val="24"/>
                <w:szCs w:val="24"/>
              </w:rPr>
              <w:br/>
            </w:r>
            <w:r>
              <w:rPr>
                <w:rFonts w:ascii="Cambria" w:hAnsi="Cambria" w:cs="Cambria"/>
                <w:sz w:val="16"/>
                <w:szCs w:val="16"/>
              </w:rPr>
              <w:t xml:space="preserve">(gall bladder, pancreatic, hepatic,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etc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2058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  <w:t>3.8%</w:t>
            </w:r>
          </w:p>
        </w:tc>
        <w:tc>
          <w:tcPr>
            <w:tcW w:w="1440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  <w:t>2.4%</w:t>
            </w:r>
          </w:p>
        </w:tc>
        <w:tc>
          <w:tcPr>
            <w:tcW w:w="1440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  <w:t>4%</w:t>
            </w:r>
          </w:p>
        </w:tc>
        <w:tc>
          <w:tcPr>
            <w:tcW w:w="1457" w:type="dxa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  <w:t>3.7%</w:t>
            </w:r>
          </w:p>
        </w:tc>
        <w:tc>
          <w:tcPr>
            <w:tcW w:w="1688" w:type="dxa"/>
            <w:shd w:val="clear" w:color="auto" w:fill="auto"/>
          </w:tcPr>
          <w:p w:rsidR="002B67D7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67D7" w:rsidTr="002B67D7">
        <w:tc>
          <w:tcPr>
            <w:tcW w:w="2707" w:type="dxa"/>
            <w:shd w:val="clear" w:color="auto" w:fill="auto"/>
          </w:tcPr>
          <w:p w:rsidR="002B67D7" w:rsidRDefault="002B67D7" w:rsidP="002B67D7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Hyperplasias</w:t>
            </w:r>
            <w:proofErr w:type="spellEnd"/>
            <w:proofErr w:type="gramEnd"/>
            <w:r>
              <w:rPr>
                <w:rFonts w:ascii="Cambria" w:hAnsi="Cambria" w:cs="Cambria"/>
                <w:sz w:val="24"/>
                <w:szCs w:val="24"/>
              </w:rPr>
              <w:br/>
            </w:r>
            <w:r>
              <w:rPr>
                <w:rFonts w:ascii="Cambria" w:hAnsi="Cambria" w:cs="Cambria"/>
                <w:sz w:val="16"/>
                <w:szCs w:val="16"/>
              </w:rPr>
              <w:t xml:space="preserve">( biliary, cystic,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arenal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, etc.)</w:t>
            </w:r>
          </w:p>
        </w:tc>
        <w:tc>
          <w:tcPr>
            <w:tcW w:w="2058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09%</w:t>
            </w:r>
          </w:p>
        </w:tc>
        <w:tc>
          <w:tcPr>
            <w:tcW w:w="1440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06%</w:t>
            </w:r>
          </w:p>
        </w:tc>
        <w:tc>
          <w:tcPr>
            <w:tcW w:w="1440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00%</w:t>
            </w:r>
          </w:p>
        </w:tc>
        <w:tc>
          <w:tcPr>
            <w:tcW w:w="1457" w:type="dxa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26%</w:t>
            </w:r>
          </w:p>
        </w:tc>
        <w:tc>
          <w:tcPr>
            <w:tcW w:w="1688" w:type="dxa"/>
            <w:shd w:val="clear" w:color="auto" w:fill="auto"/>
          </w:tcPr>
          <w:p w:rsidR="002B67D7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67D7" w:rsidTr="002B67D7">
        <w:tc>
          <w:tcPr>
            <w:tcW w:w="2707" w:type="dxa"/>
            <w:shd w:val="clear" w:color="auto" w:fill="auto"/>
          </w:tcPr>
          <w:p w:rsidR="002B67D7" w:rsidRDefault="002B67D7" w:rsidP="002B67D7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Moderate-severe emaciation</w:t>
            </w:r>
          </w:p>
        </w:tc>
        <w:tc>
          <w:tcPr>
            <w:tcW w:w="2058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2.3%</w:t>
            </w:r>
          </w:p>
        </w:tc>
        <w:tc>
          <w:tcPr>
            <w:tcW w:w="1440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1.2%</w:t>
            </w:r>
          </w:p>
        </w:tc>
        <w:tc>
          <w:tcPr>
            <w:tcW w:w="1440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08%</w:t>
            </w:r>
          </w:p>
        </w:tc>
        <w:tc>
          <w:tcPr>
            <w:tcW w:w="1457" w:type="dxa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1%</w:t>
            </w:r>
          </w:p>
        </w:tc>
        <w:tc>
          <w:tcPr>
            <w:tcW w:w="1688" w:type="dxa"/>
            <w:shd w:val="clear" w:color="auto" w:fill="auto"/>
          </w:tcPr>
          <w:p w:rsidR="002B67D7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67D7" w:rsidTr="002B67D7">
        <w:tc>
          <w:tcPr>
            <w:tcW w:w="2707" w:type="dxa"/>
            <w:shd w:val="clear" w:color="auto" w:fill="auto"/>
          </w:tcPr>
          <w:p w:rsidR="002B67D7" w:rsidRPr="002B67D7" w:rsidRDefault="002B67D7" w:rsidP="002B67D7">
            <w:pPr>
              <w:spacing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Inflammatory Conditions</w:t>
            </w:r>
            <w:r>
              <w:rPr>
                <w:rFonts w:ascii="Cambria" w:hAnsi="Cambria" w:cs="Cambria"/>
                <w:sz w:val="24"/>
                <w:szCs w:val="24"/>
              </w:rPr>
              <w:br/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metritis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, cystitis,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steatitis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etc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2058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  <w:t>9.8%</w:t>
            </w:r>
          </w:p>
        </w:tc>
        <w:tc>
          <w:tcPr>
            <w:tcW w:w="1440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  <w:t>2%</w:t>
            </w:r>
          </w:p>
        </w:tc>
        <w:tc>
          <w:tcPr>
            <w:tcW w:w="1440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  <w:t>08%</w:t>
            </w:r>
          </w:p>
        </w:tc>
        <w:tc>
          <w:tcPr>
            <w:tcW w:w="1457" w:type="dxa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br/>
              <w:t>30%</w:t>
            </w:r>
          </w:p>
        </w:tc>
        <w:tc>
          <w:tcPr>
            <w:tcW w:w="1688" w:type="dxa"/>
            <w:shd w:val="clear" w:color="auto" w:fill="auto"/>
          </w:tcPr>
          <w:p w:rsidR="002B67D7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67D7" w:rsidTr="002B67D7">
        <w:tc>
          <w:tcPr>
            <w:tcW w:w="2707" w:type="dxa"/>
            <w:shd w:val="clear" w:color="auto" w:fill="auto"/>
          </w:tcPr>
          <w:p w:rsidR="002B67D7" w:rsidRDefault="002B67D7" w:rsidP="002B67D7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Hepatic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Lipidosis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2.3%</w:t>
            </w:r>
          </w:p>
        </w:tc>
        <w:tc>
          <w:tcPr>
            <w:tcW w:w="1440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08%</w:t>
            </w:r>
          </w:p>
        </w:tc>
        <w:tc>
          <w:tcPr>
            <w:tcW w:w="1457" w:type="dxa"/>
          </w:tcPr>
          <w:p w:rsidR="002B67D7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7%</w:t>
            </w:r>
          </w:p>
        </w:tc>
        <w:tc>
          <w:tcPr>
            <w:tcW w:w="1688" w:type="dxa"/>
            <w:shd w:val="clear" w:color="auto" w:fill="auto"/>
          </w:tcPr>
          <w:p w:rsidR="002B67D7" w:rsidRPr="00843C8D" w:rsidRDefault="002B67D7" w:rsidP="00CC397E">
            <w:pPr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F37D90" w:rsidRDefault="00F37D90" w:rsidP="00F37D90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F37D90" w:rsidRPr="00C15184" w:rsidRDefault="00F37D90" w:rsidP="00F37D90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C15184">
        <w:rPr>
          <w:b/>
          <w:bCs/>
          <w:sz w:val="24"/>
          <w:szCs w:val="24"/>
          <w:u w:val="single"/>
        </w:rPr>
        <w:t>Diagnosis currently recorded:</w:t>
      </w:r>
    </w:p>
    <w:p w:rsidR="00F37D90" w:rsidRDefault="00F37D90" w:rsidP="00F37D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Hepatitis/liver disease, nephritis/kidney disease, bacterial infection (various), sepsis, </w:t>
      </w:r>
      <w:proofErr w:type="spellStart"/>
      <w:r>
        <w:rPr>
          <w:sz w:val="24"/>
          <w:szCs w:val="24"/>
        </w:rPr>
        <w:t>cecal</w:t>
      </w:r>
      <w:proofErr w:type="spellEnd"/>
      <w:r>
        <w:rPr>
          <w:sz w:val="24"/>
          <w:szCs w:val="24"/>
        </w:rPr>
        <w:t xml:space="preserve"> impaction, trauma, metastatic carcinoma of liver/intestines, dehydration, metabolic bone disease (HLP), Adenoma (benign tumor) of gall bladder/pancreatic duct, pneumonia, cerebral ischemic event, urethral blockage, electrolyte imbalance, </w:t>
      </w:r>
      <w:r>
        <w:rPr>
          <w:sz w:val="24"/>
          <w:szCs w:val="24"/>
        </w:rPr>
        <w:lastRenderedPageBreak/>
        <w:t xml:space="preserve">abscess of brain, medication overdose, renal insufficiency, malnutrition, urinary/bladder lesion, surgical complication, </w:t>
      </w:r>
      <w:proofErr w:type="spellStart"/>
      <w:r>
        <w:rPr>
          <w:sz w:val="24"/>
          <w:szCs w:val="24"/>
        </w:rPr>
        <w:t>aflatoxin</w:t>
      </w:r>
      <w:proofErr w:type="spellEnd"/>
      <w:r>
        <w:rPr>
          <w:sz w:val="24"/>
          <w:szCs w:val="24"/>
        </w:rPr>
        <w:t xml:space="preserve">, biliary hyperplasia, </w:t>
      </w:r>
      <w:proofErr w:type="spellStart"/>
      <w:r>
        <w:rPr>
          <w:sz w:val="24"/>
          <w:szCs w:val="24"/>
        </w:rPr>
        <w:t>metritis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multisystemic</w:t>
      </w:r>
      <w:proofErr w:type="spellEnd"/>
      <w:r>
        <w:rPr>
          <w:sz w:val="24"/>
          <w:szCs w:val="24"/>
        </w:rPr>
        <w:t xml:space="preserve"> congestion, thyroid hyperplasia, </w:t>
      </w:r>
      <w:proofErr w:type="spellStart"/>
      <w:r>
        <w:rPr>
          <w:sz w:val="24"/>
          <w:szCs w:val="24"/>
        </w:rPr>
        <w:t>hypoproteinemia</w:t>
      </w:r>
      <w:proofErr w:type="spellEnd"/>
      <w:r>
        <w:rPr>
          <w:sz w:val="24"/>
          <w:szCs w:val="24"/>
        </w:rPr>
        <w:t xml:space="preserve">, hydrothorax, chronic necrotizing exudative cellulitis, osteopenia, lymphoma, </w:t>
      </w:r>
      <w:proofErr w:type="spellStart"/>
      <w:r>
        <w:rPr>
          <w:sz w:val="24"/>
          <w:szCs w:val="24"/>
        </w:rPr>
        <w:t>hemothorax</w:t>
      </w:r>
      <w:proofErr w:type="spellEnd"/>
      <w:r>
        <w:rPr>
          <w:sz w:val="24"/>
          <w:szCs w:val="24"/>
        </w:rPr>
        <w:t>, pancreatitis, cystic endometrial hyperplasia, adrenal hyperplasia, multiple biliary cysts, emaciation.</w:t>
      </w:r>
    </w:p>
    <w:p w:rsidR="00B4776F" w:rsidRDefault="00B4776F"/>
    <w:sectPr w:rsidR="00B4776F" w:rsidSect="0004009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1A" w:rsidRDefault="00D2741A" w:rsidP="002B67D7">
      <w:pPr>
        <w:spacing w:after="0" w:line="240" w:lineRule="auto"/>
      </w:pPr>
      <w:r>
        <w:separator/>
      </w:r>
    </w:p>
  </w:endnote>
  <w:endnote w:type="continuationSeparator" w:id="0">
    <w:p w:rsidR="00D2741A" w:rsidRDefault="00D2741A" w:rsidP="002B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D7" w:rsidRDefault="002B67D7">
    <w:pPr>
      <w:pStyle w:val="Footer"/>
    </w:pPr>
    <w:r>
      <w:t>End of Life report</w:t>
    </w:r>
    <w:r>
      <w:tab/>
    </w:r>
    <w:r>
      <w:ptab w:relativeTo="margin" w:alignment="center" w:leader="none"/>
    </w:r>
    <w:r>
      <w:t>The SUGAR Group</w:t>
    </w:r>
    <w:r>
      <w:ptab w:relativeTo="margin" w:alignment="right" w:leader="none"/>
    </w:r>
    <w: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1A" w:rsidRDefault="00D2741A" w:rsidP="002B67D7">
      <w:pPr>
        <w:spacing w:after="0" w:line="240" w:lineRule="auto"/>
      </w:pPr>
      <w:r>
        <w:separator/>
      </w:r>
    </w:p>
  </w:footnote>
  <w:footnote w:type="continuationSeparator" w:id="0">
    <w:p w:rsidR="00D2741A" w:rsidRDefault="00D2741A" w:rsidP="002B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B7CC9"/>
    <w:multiLevelType w:val="hybridMultilevel"/>
    <w:tmpl w:val="7308840A"/>
    <w:lvl w:ilvl="0" w:tplc="5E926F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9D"/>
    <w:rsid w:val="0004009D"/>
    <w:rsid w:val="002B67D7"/>
    <w:rsid w:val="008E2A32"/>
    <w:rsid w:val="00B4776F"/>
    <w:rsid w:val="00D2741A"/>
    <w:rsid w:val="00D756E1"/>
    <w:rsid w:val="00E51DB4"/>
    <w:rsid w:val="00F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21664-61B1-4ACC-8744-6483CA74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9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Betts</dc:creator>
  <cp:keywords/>
  <dc:description/>
  <cp:lastModifiedBy>Shelly Sterk</cp:lastModifiedBy>
  <cp:revision>2</cp:revision>
  <dcterms:created xsi:type="dcterms:W3CDTF">2017-09-28T03:25:00Z</dcterms:created>
  <dcterms:modified xsi:type="dcterms:W3CDTF">2017-09-28T03:25:00Z</dcterms:modified>
</cp:coreProperties>
</file>